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40E" w:rsidRDefault="00DD3075" w:rsidP="00DD3075">
      <w:pPr>
        <w:jc w:val="right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3339548" cy="716369"/>
            <wp:effectExtent l="0" t="0" r="0" b="7620"/>
            <wp:docPr id="1" name="Grafik 1" descr="I:\Pastoral\Referent_innen\a.Wahlen PGR und KV\Wahlen 2020\Material neu\Signet neu_Wahl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astoral\Referent_innen\a.Wahlen PGR und KV\Wahlen 2020\Material neu\Signet neu_Wahl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54" cy="7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75" w:rsidRPr="00DD3075" w:rsidRDefault="00DD3075" w:rsidP="00DD3075">
      <w:pPr>
        <w:widowControl w:val="0"/>
        <w:suppressAutoHyphens/>
        <w:autoSpaceDN w:val="0"/>
        <w:spacing w:after="120"/>
        <w:textAlignment w:val="baseline"/>
        <w:rPr>
          <w:rFonts w:eastAsia="SimSun" w:cstheme="minorHAnsi"/>
          <w:b/>
          <w:kern w:val="3"/>
          <w:u w:val="single"/>
          <w:lang w:eastAsia="zh-CN" w:bidi="hi-IN"/>
        </w:rPr>
      </w:pPr>
      <w:r w:rsidRPr="00DD3075">
        <w:rPr>
          <w:rFonts w:eastAsia="SimSun" w:cstheme="minorHAnsi"/>
          <w:b/>
          <w:kern w:val="3"/>
          <w:u w:val="single"/>
          <w:lang w:eastAsia="zh-CN" w:bidi="hi-IN"/>
        </w:rPr>
        <w:t>Termine und Fristen</w:t>
      </w:r>
    </w:p>
    <w:tbl>
      <w:tblPr>
        <w:tblStyle w:val="Tabellenraster"/>
        <w:tblW w:w="9890" w:type="dxa"/>
        <w:tblLook w:val="04A0" w:firstRow="1" w:lastRow="0" w:firstColumn="1" w:lastColumn="0" w:noHBand="0" w:noVBand="1"/>
      </w:tblPr>
      <w:tblGrid>
        <w:gridCol w:w="2660"/>
        <w:gridCol w:w="4678"/>
        <w:gridCol w:w="2552"/>
      </w:tblGrid>
      <w:tr w:rsidR="00DD3075" w:rsidRPr="00DD3075" w:rsidTr="00270F71">
        <w:tc>
          <w:tcPr>
            <w:tcW w:w="98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3075" w:rsidRPr="00DD3075" w:rsidRDefault="00DD3075" w:rsidP="00DD3075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 der Wahl</w:t>
            </w:r>
          </w:p>
        </w:tc>
      </w:tr>
      <w:tr w:rsidR="00DD3075" w:rsidRPr="00DD3075" w:rsidTr="00270F71">
        <w:tc>
          <w:tcPr>
            <w:tcW w:w="266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D3075" w:rsidRPr="00DD3075" w:rsidRDefault="00DD3075" w:rsidP="00DD307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Datum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D3075" w:rsidRPr="00DD3075" w:rsidRDefault="00DD3075" w:rsidP="00DD307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zu erledigen (ggf. Verweis auf Wahlordnung)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D3075" w:rsidRPr="00DD3075" w:rsidRDefault="00DD3075" w:rsidP="00DD307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zuständig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21. August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(11 Wochen vor der 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Entscheidung bezüglich der 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  <w:u w:val="single"/>
              </w:rPr>
              <w:t>Gremienstruktur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für die bevorstehende Amtszeit (KV/PGR oder KV Plus), Wahl und Bildung des 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  <w:u w:val="single"/>
              </w:rPr>
              <w:t>Wahlausschusses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und Entscheidung bezüglich der 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  <w:u w:val="single"/>
              </w:rPr>
              <w:t>Größe des PGR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(§ 5)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KV / PGR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4. September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(9 Wochen vor der 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Öffentliche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Bekanntmachung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der Wahl (§ 7), inkl.</w:t>
            </w:r>
          </w:p>
          <w:p w:rsidR="00DD3075" w:rsidRPr="00DD3075" w:rsidRDefault="00DD3075" w:rsidP="00DD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1. Wahltermin und Wahlzeiten</w:t>
            </w:r>
          </w:p>
          <w:p w:rsidR="00DD3075" w:rsidRPr="00DD3075" w:rsidRDefault="00DD3075" w:rsidP="00DD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2. Briefwahllokale und Wahllokal</w:t>
            </w:r>
          </w:p>
          <w:p w:rsidR="00DD3075" w:rsidRPr="00DD3075" w:rsidRDefault="00DD3075" w:rsidP="00DD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3. Erläuterung des Wahlverfahrens</w:t>
            </w:r>
          </w:p>
          <w:p w:rsidR="00DD3075" w:rsidRPr="00DD3075" w:rsidRDefault="00DD3075" w:rsidP="00DD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4. Zahl der jeweils zu wählenden Mitglieder</w:t>
            </w:r>
          </w:p>
          <w:p w:rsidR="00DD3075" w:rsidRPr="00DD3075" w:rsidRDefault="00DD3075" w:rsidP="00DD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5. Anfragen zu den Wählerverzeichnissen</w:t>
            </w:r>
          </w:p>
          <w:p w:rsidR="00DD3075" w:rsidRPr="00DD3075" w:rsidRDefault="00DD3075" w:rsidP="00DD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6. Aufforderung und Frist für Wahlvorschläge</w:t>
            </w:r>
          </w:p>
          <w:p w:rsidR="00DD3075" w:rsidRPr="00DD3075" w:rsidRDefault="00DD3075" w:rsidP="00DD3075">
            <w:pPr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7. Voraussetzungen für Kandidatinnen/Kandidaten</w:t>
            </w:r>
          </w:p>
          <w:p w:rsidR="00DD3075" w:rsidRPr="00DD3075" w:rsidRDefault="00DD3075" w:rsidP="00DD307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8. Hinweis auf die Möglichkeit der Briefwahl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Wahlausschuss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18. September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(7 Wochen vor der 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Entscheidung und Bekanntgabe, ob bei der PGR-Wahl das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Familienwahlrecht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durchgeführt wird (Anhang zur Wahlordnung - Familienwahlrecht)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PGR mit Pfarrer bzw. Moderator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9. Oktober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(4 Wochen vor der 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Wahlvorschläge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beim Wahlausschuss (in der Regel über das Pfarrbüro oder durch Einwurf in bereitstehende Sammelboxen) einreichen (§ 8)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Mitglieder der Pfarrei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16. Oktober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(3 Wochen vor der 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Wählerlisten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(PGR und KV-Wahl) bzw. Wählerliste (KV Plus-Wahl) erstellen und bis zum Wahltermin für Anfragen im Pfarrbüro vorhalten (§ 10 Abs. 1)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Wahlausschuss / Pfarrbüro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23. Oktober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(2 Wochen vor der 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Nur PGR-Wahl: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Eintragung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von auswärtigen Wählerinnen/Wählern in das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Wählerverzeichnis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(§ 10 Abs. 2) 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Wahlausschuss / Pfarrbüro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23. Oktober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(2 Wochen vor der 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Erstellung und Veröffentlichung der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Kandidatenlisten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(§ 9 Abs. 4)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Wahlausschuss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ab 23. Oktober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(2 Wochen vor der 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Erstellung und Ausgabe der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Briefwahlunterlagen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(§ 12 Abs. 1 bis 4)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Wahlausschuss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30. Oktober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(1 Woche vor der 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Einspruch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gegen die Wählerlisten (§ 10 Abs. 4)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Mitglieder der Pfarrei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6. November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(1 Tag vor der 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Entscheidung über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ggf. eingegangene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Einsprüche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gegen die Wählerlisten (§ 10 Abs. 4)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Wahlausschuss</w:t>
            </w:r>
          </w:p>
        </w:tc>
      </w:tr>
      <w:tr w:rsidR="00DD3075" w:rsidRPr="00DD3075" w:rsidTr="00270F71">
        <w:tc>
          <w:tcPr>
            <w:tcW w:w="2660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6. November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(1 Tag vor der Wahl)</w:t>
            </w:r>
          </w:p>
        </w:tc>
        <w:tc>
          <w:tcPr>
            <w:tcW w:w="4678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  <w:u w:val="single"/>
              </w:rPr>
              <w:t>Eingang von Wahlbriefen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im Pfarrbüro (§ 14 Abs. 5) (oder am Wahltag im Wahllokal)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Briefwähler*innen</w:t>
            </w:r>
          </w:p>
        </w:tc>
      </w:tr>
      <w:tr w:rsidR="00DD3075" w:rsidRPr="00DD3075" w:rsidTr="00270F71">
        <w:tc>
          <w:tcPr>
            <w:tcW w:w="98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075" w:rsidRPr="00DD3075" w:rsidRDefault="00DD3075" w:rsidP="00DD3075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</w:tbl>
    <w:p w:rsidR="00DD3075" w:rsidRDefault="00DD3075">
      <w:r>
        <w:br w:type="page"/>
      </w:r>
    </w:p>
    <w:tbl>
      <w:tblPr>
        <w:tblStyle w:val="Tabellenraster"/>
        <w:tblW w:w="9890" w:type="dxa"/>
        <w:tblLook w:val="04A0" w:firstRow="1" w:lastRow="0" w:firstColumn="1" w:lastColumn="0" w:noHBand="0" w:noVBand="1"/>
      </w:tblPr>
      <w:tblGrid>
        <w:gridCol w:w="2802"/>
        <w:gridCol w:w="4536"/>
        <w:gridCol w:w="2552"/>
      </w:tblGrid>
      <w:tr w:rsidR="00DD3075" w:rsidRPr="00DD3075" w:rsidTr="00270F71">
        <w:tc>
          <w:tcPr>
            <w:tcW w:w="98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075" w:rsidRPr="00DD3075" w:rsidRDefault="00DD3075" w:rsidP="00DD3075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  <w:tr w:rsidR="00DD3075" w:rsidRPr="00DD3075" w:rsidTr="00270F71">
        <w:tc>
          <w:tcPr>
            <w:tcW w:w="98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075" w:rsidRPr="00DD3075" w:rsidRDefault="00DD3075" w:rsidP="00DD3075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  <w:tr w:rsidR="00DD3075" w:rsidRPr="00DD3075" w:rsidTr="00270F71">
        <w:tc>
          <w:tcPr>
            <w:tcW w:w="98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3075" w:rsidRPr="00DD3075" w:rsidRDefault="00DD3075" w:rsidP="00DD3075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Am Tag der Wahl</w:t>
            </w:r>
          </w:p>
        </w:tc>
      </w:tr>
      <w:tr w:rsidR="00DD3075" w:rsidRPr="00DD3075" w:rsidTr="00270F71">
        <w:tc>
          <w:tcPr>
            <w:tcW w:w="280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D3075" w:rsidRPr="00DD3075" w:rsidRDefault="00DD3075" w:rsidP="00DD307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Datum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D3075" w:rsidRPr="00DD3075" w:rsidRDefault="00DD3075" w:rsidP="00DD307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Zu erledigen (ggf. Verweis auf Wahlordnung)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D3075" w:rsidRPr="00DD3075" w:rsidRDefault="00DD3075" w:rsidP="00DD307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Zuständig</w:t>
            </w:r>
          </w:p>
        </w:tc>
      </w:tr>
      <w:tr w:rsidR="00DD3075" w:rsidRPr="00DD3075" w:rsidTr="00270F71">
        <w:tc>
          <w:tcPr>
            <w:tcW w:w="2802" w:type="dxa"/>
            <w:tcBorders>
              <w:bottom w:val="single" w:sz="4" w:space="0" w:color="auto"/>
            </w:tcBorders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7. November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(vor Beginn der Wahl)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Verzeichnis der Wahlberechtigten, die einen Briefwahlschein erhalten haben, wird dem Wahlausschusses übergeben (§ 12 Abs. 5)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Pfarrer bzw. Moderator oder eine von ihm beauftragte Person</w:t>
            </w:r>
          </w:p>
        </w:tc>
      </w:tr>
      <w:tr w:rsidR="00DD3075" w:rsidRPr="00DD3075" w:rsidTr="00270F71">
        <w:tc>
          <w:tcPr>
            <w:tcW w:w="2802" w:type="dxa"/>
            <w:tcBorders>
              <w:bottom w:val="single" w:sz="4" w:space="0" w:color="auto"/>
            </w:tcBorders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7./8. November 2020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(am Tag der Wahl)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Wahlen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zum KV und zum PGR bzw. zum KV Plus (§ 11), anschließend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Auszählung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der Stimmzettel,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Feststellung des Wahlergebnisses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und schriftliche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Bekanntgabe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des Wahlergebnisses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an die Kandidatinnen und Kandidaten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(§§ 15-17)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Wahlberechtigte, Wahlausschuss und Wahlhelfer*innen</w:t>
            </w:r>
          </w:p>
        </w:tc>
      </w:tr>
      <w:tr w:rsidR="00DD3075" w:rsidRPr="00DD3075" w:rsidTr="00270F71">
        <w:tc>
          <w:tcPr>
            <w:tcW w:w="98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3075" w:rsidRPr="00DD3075" w:rsidRDefault="00DD3075" w:rsidP="00DD307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D3075" w:rsidRPr="00DD3075" w:rsidTr="00270F71">
        <w:tc>
          <w:tcPr>
            <w:tcW w:w="98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3075" w:rsidRPr="00DD3075" w:rsidRDefault="00DD3075" w:rsidP="00DD3075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Nach der Wahl</w:t>
            </w:r>
          </w:p>
        </w:tc>
      </w:tr>
      <w:tr w:rsidR="00DD3075" w:rsidRPr="00DD3075" w:rsidTr="00270F71">
        <w:tc>
          <w:tcPr>
            <w:tcW w:w="280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D3075" w:rsidRPr="00DD3075" w:rsidRDefault="00DD3075" w:rsidP="00DD307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Datum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D3075" w:rsidRPr="00DD3075" w:rsidRDefault="00DD3075" w:rsidP="00DD307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Zu erledigen (ggf. Verweis auf Wahlordnung)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D3075" w:rsidRPr="00DD3075" w:rsidRDefault="00DD3075" w:rsidP="00DD307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>Zuständig</w:t>
            </w:r>
          </w:p>
        </w:tc>
      </w:tr>
      <w:tr w:rsidR="00DD3075" w:rsidRPr="00DD3075" w:rsidTr="00270F71">
        <w:tc>
          <w:tcPr>
            <w:tcW w:w="2802" w:type="dxa"/>
          </w:tcPr>
          <w:p w:rsidR="00DD3075" w:rsidRPr="00DD3075" w:rsidRDefault="00DD3075" w:rsidP="00A703EB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</w:t>
            </w:r>
            <w:r w:rsidR="00A703EB">
              <w:rPr>
                <w:rFonts w:asciiTheme="minorHAnsi" w:hAnsiTheme="minorHAnsi" w:cstheme="minorHAnsi"/>
                <w:b/>
                <w:sz w:val="22"/>
                <w:szCs w:val="22"/>
              </w:rPr>
              <w:t>13</w:t>
            </w: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November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(Freitag nach der Wahl)</w:t>
            </w:r>
          </w:p>
        </w:tc>
        <w:tc>
          <w:tcPr>
            <w:tcW w:w="4536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Verbindliche Erklärung über die 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  <w:u w:val="single"/>
              </w:rPr>
              <w:t>Annahme der Wahl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(§17 Abs. 2)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Gewählte Kandidat*innen</w:t>
            </w:r>
          </w:p>
        </w:tc>
      </w:tr>
      <w:tr w:rsidR="00DD3075" w:rsidRPr="00DD3075" w:rsidTr="00270F71">
        <w:tc>
          <w:tcPr>
            <w:tcW w:w="280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14./15. November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(1 Woche nach der Wahl)</w:t>
            </w:r>
          </w:p>
        </w:tc>
        <w:tc>
          <w:tcPr>
            <w:tcW w:w="4536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Öffentliche 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  <w:u w:val="single"/>
              </w:rPr>
              <w:t>Bekanntmachung des Wahlergebnisses</w:t>
            </w:r>
            <w:r w:rsidRPr="00DD3075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(§ 18 Abs. 1 und 2)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Wahlausschuss</w:t>
            </w:r>
          </w:p>
        </w:tc>
      </w:tr>
      <w:tr w:rsidR="00DD3075" w:rsidRPr="00DD3075" w:rsidTr="00270F71">
        <w:tc>
          <w:tcPr>
            <w:tcW w:w="280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16. November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(8 Tage nach der Wahl)</w:t>
            </w:r>
          </w:p>
        </w:tc>
        <w:tc>
          <w:tcPr>
            <w:tcW w:w="4536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Wahlprotokoll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an das Bischöfliche Ordinariat senden (§ 18 Abs. 3)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Wahlausschuss</w:t>
            </w:r>
          </w:p>
        </w:tc>
      </w:tr>
      <w:tr w:rsidR="00DD3075" w:rsidRPr="00DD3075" w:rsidTr="00270F71">
        <w:tc>
          <w:tcPr>
            <w:tcW w:w="280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21./22. November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(2 Wochen nach der Wahl)</w:t>
            </w:r>
          </w:p>
        </w:tc>
        <w:tc>
          <w:tcPr>
            <w:tcW w:w="4536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ggf.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Einspruch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gegen die Gültigkeit der Wahl an den Wahlausschuss (§ 19 Abs. 1), dieser prüft den Einspruch und gibt seine Entscheidung schriftlich bekannt (§ 19 Abs. 2)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Wahlberechtigte</w:t>
            </w:r>
          </w:p>
        </w:tc>
      </w:tr>
      <w:tr w:rsidR="00DD3075" w:rsidRPr="00DD3075" w:rsidTr="00270F71">
        <w:tc>
          <w:tcPr>
            <w:tcW w:w="280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binnen zwei Wochen nach Bekanntwerden der Entscheidung</w:t>
            </w:r>
          </w:p>
        </w:tc>
        <w:tc>
          <w:tcPr>
            <w:tcW w:w="4536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Beschwerde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beim Generalvikar gegen die Einspruchsentscheidung des Wahlausschusses (§ 19 Abs. 3)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Wahlberechtigte</w:t>
            </w:r>
          </w:p>
        </w:tc>
      </w:tr>
      <w:tr w:rsidR="00DD3075" w:rsidRPr="00DD3075" w:rsidTr="00270F71">
        <w:tc>
          <w:tcPr>
            <w:tcW w:w="280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6. Dezember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(4 Wochen nach der Wahl)</w:t>
            </w:r>
          </w:p>
        </w:tc>
        <w:tc>
          <w:tcPr>
            <w:tcW w:w="4536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Konstituierung</w:t>
            </w:r>
            <w:r w:rsidRPr="00DD307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des neuen Kirchenvorstandes und des neuen Pfarrgemeinderates bzw. des neuen Kirchenvorstandes Plus (§ 4 Abs. 1, Satzung PGR)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Sitzung wird vom Pfarrer oder Moderator einberufen und geleitet</w:t>
            </w:r>
          </w:p>
        </w:tc>
      </w:tr>
      <w:tr w:rsidR="00DD3075" w:rsidRPr="00DD3075" w:rsidTr="00270F71">
        <w:tc>
          <w:tcPr>
            <w:tcW w:w="280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bis 14. Dezember 2020 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(spätestens 8 Tage nach der / den konstituierenden Sitzung / Sitzungen)</w:t>
            </w:r>
          </w:p>
        </w:tc>
        <w:tc>
          <w:tcPr>
            <w:tcW w:w="4536" w:type="dxa"/>
          </w:tcPr>
          <w:p w:rsidR="00DD3075" w:rsidRPr="00DD3075" w:rsidRDefault="00DD3075" w:rsidP="00DD3075">
            <w:pPr>
              <w:tabs>
                <w:tab w:val="left" w:pos="944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Mitteilung über die </w:t>
            </w:r>
            <w:r w:rsidRPr="00DD307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endgültige Zusammensetzung der Gremien</w:t>
            </w: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 xml:space="preserve"> (mit Angabe von Vorname, Name, Adresse und E-Mail Adresse aller Mitglieder) an das Bischöfliche Ordinariat (§ 18 Abs. 3)</w:t>
            </w:r>
          </w:p>
        </w:tc>
        <w:tc>
          <w:tcPr>
            <w:tcW w:w="2552" w:type="dxa"/>
          </w:tcPr>
          <w:p w:rsidR="00DD3075" w:rsidRPr="00DD3075" w:rsidRDefault="00DD3075" w:rsidP="00DD307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D3075">
              <w:rPr>
                <w:rFonts w:asciiTheme="minorHAnsi" w:hAnsiTheme="minorHAnsi" w:cstheme="minorHAnsi"/>
                <w:sz w:val="22"/>
                <w:szCs w:val="22"/>
              </w:rPr>
              <w:t>Wahlausschuss / Pfarrbüro</w:t>
            </w:r>
          </w:p>
        </w:tc>
      </w:tr>
    </w:tbl>
    <w:p w:rsidR="00DD3075" w:rsidRPr="00DD3075" w:rsidRDefault="00DD3075">
      <w:pPr>
        <w:rPr>
          <w:rFonts w:cstheme="minorHAnsi"/>
        </w:rPr>
      </w:pPr>
    </w:p>
    <w:sectPr w:rsidR="00DD3075" w:rsidRPr="00DD3075" w:rsidSect="00DD3075">
      <w:pgSz w:w="11906" w:h="16838"/>
      <w:pgMar w:top="567" w:right="737" w:bottom="45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075"/>
    <w:rsid w:val="008B0CE0"/>
    <w:rsid w:val="00A703EB"/>
    <w:rsid w:val="00B80523"/>
    <w:rsid w:val="00DD3075"/>
    <w:rsid w:val="00F40331"/>
    <w:rsid w:val="00FD1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307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D307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307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D307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E51A9229</Template>
  <TotalTime>0</TotalTime>
  <Pages>2</Pages>
  <Words>585</Words>
  <Characters>3689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ZITBM</Company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Maier, Friederike</dc:creator>
  <cp:lastModifiedBy>Sperling, Susanne</cp:lastModifiedBy>
  <cp:revision>2</cp:revision>
  <dcterms:created xsi:type="dcterms:W3CDTF">2020-08-20T14:07:00Z</dcterms:created>
  <dcterms:modified xsi:type="dcterms:W3CDTF">2020-08-20T14:07:00Z</dcterms:modified>
</cp:coreProperties>
</file>